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39" w:rsidRPr="00DD4560" w:rsidRDefault="00DF0323" w:rsidP="00DD4560">
      <w:pPr>
        <w:spacing w:before="120" w:after="120" w:line="288" w:lineRule="auto"/>
        <w:jc w:val="both"/>
        <w:rPr>
          <w:rFonts w:ascii="Times New Roman" w:hAnsi="Times New Roman" w:cs="Times New Roman"/>
          <w:lang w:val="vi-VN"/>
        </w:rPr>
      </w:pPr>
      <w:r w:rsidRPr="00DD4560">
        <w:rPr>
          <w:rFonts w:ascii="Times New Roman" w:hAnsi="Times New Roman" w:cs="Times New Roman"/>
        </w:rPr>
        <w:t xml:space="preserve">Ngày 3/2/2015, SHS chính thức bổ sung thêm 13 mã </w:t>
      </w:r>
      <w:r w:rsidRPr="00DD4560">
        <w:rPr>
          <w:rFonts w:ascii="Times New Roman" w:hAnsi="Times New Roman" w:cs="Times New Roman"/>
          <w:lang w:val="vi-VN"/>
        </w:rPr>
        <w:t xml:space="preserve">chứng khoán </w:t>
      </w:r>
      <w:r w:rsidRPr="00DD4560">
        <w:rPr>
          <w:rFonts w:ascii="Times New Roman" w:hAnsi="Times New Roman" w:cs="Times New Roman"/>
        </w:rPr>
        <w:t xml:space="preserve">vào danh mục margin, nâng tổng số lượng mã </w:t>
      </w:r>
      <w:r w:rsidRPr="00DD4560">
        <w:rPr>
          <w:rFonts w:ascii="Times New Roman" w:hAnsi="Times New Roman" w:cs="Times New Roman"/>
          <w:lang w:val="vi-VN"/>
        </w:rPr>
        <w:t>chứng khoán được</w:t>
      </w:r>
      <w:r w:rsidRPr="00DD4560">
        <w:rPr>
          <w:rFonts w:ascii="Times New Roman" w:hAnsi="Times New Roman" w:cs="Times New Roman"/>
        </w:rPr>
        <w:t xml:space="preserve"> margin tại SHS lên 24</w:t>
      </w:r>
      <w:r w:rsidR="00794231" w:rsidRPr="00DD4560">
        <w:rPr>
          <w:rFonts w:ascii="Times New Roman" w:hAnsi="Times New Roman" w:cs="Times New Roman"/>
          <w:lang w:val="vi-VN"/>
        </w:rPr>
        <w:t>7</w:t>
      </w:r>
      <w:r w:rsidRPr="00DD4560">
        <w:rPr>
          <w:rFonts w:ascii="Times New Roman" w:hAnsi="Times New Roman" w:cs="Times New Roman"/>
        </w:rPr>
        <w:t xml:space="preserve"> mã, trong đó có </w:t>
      </w:r>
      <w:r w:rsidRPr="00DD4560">
        <w:rPr>
          <w:rFonts w:ascii="Times New Roman" w:hAnsi="Times New Roman" w:cs="Times New Roman"/>
          <w:lang w:val="vi-VN"/>
        </w:rPr>
        <w:t>17</w:t>
      </w:r>
      <w:r w:rsidR="00794231" w:rsidRPr="00DD4560">
        <w:rPr>
          <w:rFonts w:ascii="Times New Roman" w:hAnsi="Times New Roman" w:cs="Times New Roman"/>
          <w:lang w:val="vi-VN"/>
        </w:rPr>
        <w:t>1</w:t>
      </w:r>
      <w:r w:rsidRPr="00DD4560">
        <w:rPr>
          <w:rFonts w:ascii="Times New Roman" w:hAnsi="Times New Roman" w:cs="Times New Roman"/>
        </w:rPr>
        <w:t xml:space="preserve"> mã </w:t>
      </w:r>
      <w:r w:rsidRPr="00DD4560">
        <w:rPr>
          <w:rFonts w:ascii="Times New Roman" w:hAnsi="Times New Roman" w:cs="Times New Roman"/>
          <w:lang w:val="vi-VN"/>
        </w:rPr>
        <w:t xml:space="preserve">thuộc sàn </w:t>
      </w:r>
      <w:r w:rsidRPr="00DD4560">
        <w:rPr>
          <w:rFonts w:ascii="Times New Roman" w:hAnsi="Times New Roman" w:cs="Times New Roman"/>
        </w:rPr>
        <w:t>H</w:t>
      </w:r>
      <w:r w:rsidRPr="00DD4560">
        <w:rPr>
          <w:rFonts w:ascii="Times New Roman" w:hAnsi="Times New Roman" w:cs="Times New Roman"/>
          <w:lang w:val="vi-VN"/>
        </w:rPr>
        <w:t>SX</w:t>
      </w:r>
      <w:r w:rsidRPr="00DD4560">
        <w:rPr>
          <w:rFonts w:ascii="Times New Roman" w:hAnsi="Times New Roman" w:cs="Times New Roman"/>
        </w:rPr>
        <w:t xml:space="preserve">, </w:t>
      </w:r>
      <w:r w:rsidRPr="00DD4560">
        <w:rPr>
          <w:rFonts w:ascii="Times New Roman" w:hAnsi="Times New Roman" w:cs="Times New Roman"/>
          <w:lang w:val="vi-VN"/>
        </w:rPr>
        <w:t>76</w:t>
      </w:r>
      <w:r w:rsidRPr="00DD4560">
        <w:rPr>
          <w:rFonts w:ascii="Times New Roman" w:hAnsi="Times New Roman" w:cs="Times New Roman"/>
        </w:rPr>
        <w:t xml:space="preserve"> mã </w:t>
      </w:r>
      <w:r w:rsidRPr="00DD4560">
        <w:rPr>
          <w:rFonts w:ascii="Times New Roman" w:hAnsi="Times New Roman" w:cs="Times New Roman"/>
          <w:lang w:val="vi-VN"/>
        </w:rPr>
        <w:t xml:space="preserve">thuộc sàn </w:t>
      </w:r>
      <w:r w:rsidRPr="00DD4560">
        <w:rPr>
          <w:rFonts w:ascii="Times New Roman" w:hAnsi="Times New Roman" w:cs="Times New Roman"/>
        </w:rPr>
        <w:t>H</w:t>
      </w:r>
      <w:r w:rsidRPr="00DD4560">
        <w:rPr>
          <w:rFonts w:ascii="Times New Roman" w:hAnsi="Times New Roman" w:cs="Times New Roman"/>
          <w:lang w:val="vi-VN"/>
        </w:rPr>
        <w:t>N</w:t>
      </w:r>
      <w:r w:rsidRPr="00DD4560">
        <w:rPr>
          <w:rFonts w:ascii="Times New Roman" w:hAnsi="Times New Roman" w:cs="Times New Roman"/>
        </w:rPr>
        <w:t>X. So với một số CTCK khác, danh mục đ</w:t>
      </w:r>
      <w:r w:rsidR="00794231" w:rsidRPr="00DD4560">
        <w:rPr>
          <w:rFonts w:ascii="Times New Roman" w:hAnsi="Times New Roman" w:cs="Times New Roman"/>
          <w:lang w:val="vi-VN"/>
        </w:rPr>
        <w:t>ược</w:t>
      </w:r>
      <w:r w:rsidRPr="00DD4560">
        <w:rPr>
          <w:rFonts w:ascii="Times New Roman" w:hAnsi="Times New Roman" w:cs="Times New Roman"/>
        </w:rPr>
        <w:t xml:space="preserve"> vay margin của SHS được cho là khá mở rộng</w:t>
      </w:r>
      <w:r w:rsidRPr="00DD4560">
        <w:rPr>
          <w:rFonts w:ascii="Times New Roman" w:hAnsi="Times New Roman" w:cs="Times New Roman"/>
          <w:lang w:val="vi-VN"/>
        </w:rPr>
        <w:t xml:space="preserve">. </w:t>
      </w:r>
    </w:p>
    <w:p w:rsidR="00DF0323" w:rsidRPr="00DD4560" w:rsidRDefault="00DF0323" w:rsidP="00DD4560">
      <w:pPr>
        <w:spacing w:before="120" w:after="120" w:line="288" w:lineRule="auto"/>
        <w:jc w:val="center"/>
        <w:rPr>
          <w:rFonts w:ascii="Times New Roman" w:hAnsi="Times New Roman" w:cs="Times New Roman"/>
          <w:lang w:val="vi-VN"/>
        </w:rPr>
      </w:pPr>
      <w:r w:rsidRPr="00DD4560">
        <w:rPr>
          <w:rFonts w:ascii="Times New Roman" w:hAnsi="Times New Roman" w:cs="Times New Roman"/>
          <w:lang w:val="vi-VN"/>
        </w:rPr>
        <w:t>Số lượng cổ phiếu thuộc danh mục GDKQ của một số CTCK trên thị trường</w:t>
      </w:r>
    </w:p>
    <w:tbl>
      <w:tblPr>
        <w:tblStyle w:val="TableGrid"/>
        <w:tblW w:w="0" w:type="auto"/>
        <w:jc w:val="center"/>
        <w:tblLook w:val="04A0"/>
      </w:tblPr>
      <w:tblGrid>
        <w:gridCol w:w="996"/>
        <w:gridCol w:w="1214"/>
        <w:gridCol w:w="4315"/>
      </w:tblGrid>
      <w:tr w:rsidR="00DF0323" w:rsidRPr="00DD4560" w:rsidTr="00DD4560">
        <w:trPr>
          <w:trHeight w:val="305"/>
          <w:jc w:val="center"/>
        </w:trPr>
        <w:tc>
          <w:tcPr>
            <w:tcW w:w="996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DD4560">
              <w:rPr>
                <w:rFonts w:ascii="Times New Roman" w:hAnsi="Times New Roman" w:cs="Times New Roman"/>
                <w:b/>
                <w:lang w:val="vi-VN"/>
              </w:rPr>
              <w:t>STT</w:t>
            </w:r>
          </w:p>
        </w:tc>
        <w:tc>
          <w:tcPr>
            <w:tcW w:w="1214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DD4560">
              <w:rPr>
                <w:rFonts w:ascii="Times New Roman" w:hAnsi="Times New Roman" w:cs="Times New Roman"/>
                <w:b/>
                <w:lang w:val="vi-VN"/>
              </w:rPr>
              <w:t>CTCK</w:t>
            </w:r>
          </w:p>
        </w:tc>
        <w:tc>
          <w:tcPr>
            <w:tcW w:w="4315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DD4560">
              <w:rPr>
                <w:rFonts w:ascii="Times New Roman" w:hAnsi="Times New Roman" w:cs="Times New Roman"/>
                <w:b/>
                <w:lang w:val="vi-VN"/>
              </w:rPr>
              <w:t>Số lượng cổ phiếu thuộc danh mục margin</w:t>
            </w:r>
          </w:p>
        </w:tc>
      </w:tr>
      <w:tr w:rsidR="00DF0323" w:rsidRPr="00DD4560" w:rsidTr="00DD4560">
        <w:trPr>
          <w:trHeight w:val="305"/>
          <w:jc w:val="center"/>
        </w:trPr>
        <w:tc>
          <w:tcPr>
            <w:tcW w:w="996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1</w:t>
            </w:r>
          </w:p>
        </w:tc>
        <w:tc>
          <w:tcPr>
            <w:tcW w:w="1214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SHS</w:t>
            </w:r>
          </w:p>
        </w:tc>
        <w:tc>
          <w:tcPr>
            <w:tcW w:w="4315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24</w:t>
            </w:r>
            <w:r w:rsidR="00794231" w:rsidRPr="00DD4560">
              <w:rPr>
                <w:rFonts w:ascii="Times New Roman" w:hAnsi="Times New Roman" w:cs="Times New Roman"/>
                <w:lang w:val="vi-VN"/>
              </w:rPr>
              <w:t>7</w:t>
            </w:r>
          </w:p>
        </w:tc>
      </w:tr>
      <w:tr w:rsidR="00DF0323" w:rsidRPr="00DD4560" w:rsidTr="00DD4560">
        <w:trPr>
          <w:trHeight w:val="305"/>
          <w:jc w:val="center"/>
        </w:trPr>
        <w:tc>
          <w:tcPr>
            <w:tcW w:w="996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14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VND</w:t>
            </w:r>
          </w:p>
        </w:tc>
        <w:tc>
          <w:tcPr>
            <w:tcW w:w="4315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165</w:t>
            </w:r>
          </w:p>
        </w:tc>
      </w:tr>
      <w:tr w:rsidR="00DF0323" w:rsidRPr="00DD4560" w:rsidTr="00DD4560">
        <w:trPr>
          <w:trHeight w:val="319"/>
          <w:jc w:val="center"/>
        </w:trPr>
        <w:tc>
          <w:tcPr>
            <w:tcW w:w="996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3</w:t>
            </w:r>
          </w:p>
        </w:tc>
        <w:tc>
          <w:tcPr>
            <w:tcW w:w="1214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BVS</w:t>
            </w:r>
          </w:p>
        </w:tc>
        <w:tc>
          <w:tcPr>
            <w:tcW w:w="4315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156</w:t>
            </w:r>
          </w:p>
        </w:tc>
      </w:tr>
      <w:tr w:rsidR="00DF0323" w:rsidRPr="00DD4560" w:rsidTr="00DD4560">
        <w:trPr>
          <w:trHeight w:val="319"/>
          <w:jc w:val="center"/>
        </w:trPr>
        <w:tc>
          <w:tcPr>
            <w:tcW w:w="996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4</w:t>
            </w:r>
          </w:p>
        </w:tc>
        <w:tc>
          <w:tcPr>
            <w:tcW w:w="1214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FPTS</w:t>
            </w:r>
          </w:p>
        </w:tc>
        <w:tc>
          <w:tcPr>
            <w:tcW w:w="4315" w:type="dxa"/>
            <w:vAlign w:val="center"/>
          </w:tcPr>
          <w:p w:rsidR="00DF0323" w:rsidRPr="00DD4560" w:rsidRDefault="00DF0323" w:rsidP="00DD4560">
            <w:pPr>
              <w:spacing w:before="60" w:after="60" w:line="240" w:lineRule="atLeast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DD4560">
              <w:rPr>
                <w:rFonts w:ascii="Times New Roman" w:hAnsi="Times New Roman" w:cs="Times New Roman"/>
                <w:lang w:val="vi-VN"/>
              </w:rPr>
              <w:t>183</w:t>
            </w:r>
          </w:p>
        </w:tc>
      </w:tr>
    </w:tbl>
    <w:p w:rsidR="00DF0323" w:rsidRPr="00DD4560" w:rsidRDefault="00DF0323" w:rsidP="00DD4560">
      <w:pPr>
        <w:spacing w:before="120" w:after="120" w:line="288" w:lineRule="auto"/>
        <w:jc w:val="both"/>
        <w:rPr>
          <w:rFonts w:ascii="Times New Roman" w:hAnsi="Times New Roman" w:cs="Times New Roman"/>
          <w:lang w:val="vi-VN"/>
        </w:rPr>
      </w:pPr>
      <w:r w:rsidRPr="00DD4560">
        <w:rPr>
          <w:rFonts w:ascii="Times New Roman" w:hAnsi="Times New Roman" w:cs="Times New Roman"/>
          <w:lang w:val="vi-VN"/>
        </w:rPr>
        <w:t>Ngày 2/2/2015, khá nhiều CTCK đã dừng thực hiện việc phát vay thông qua sản phẩm hợp tác vớ</w:t>
      </w:r>
      <w:r w:rsidR="00DD4560" w:rsidRPr="00DD4560">
        <w:rPr>
          <w:rFonts w:ascii="Times New Roman" w:hAnsi="Times New Roman" w:cs="Times New Roman"/>
          <w:lang w:val="vi-VN"/>
        </w:rPr>
        <w:t>i Ngân hàng như MBS, VNDS, SHS, MSBS...</w:t>
      </w:r>
      <w:r w:rsidR="00DD4560">
        <w:rPr>
          <w:rFonts w:ascii="Times New Roman" w:hAnsi="Times New Roman" w:cs="Times New Roman"/>
          <w:lang w:val="vi-VN"/>
        </w:rPr>
        <w:t>, khi Thông tư 36 bắt đầu có hiệu lực.</w:t>
      </w:r>
      <w:r w:rsidR="00DD4560" w:rsidRPr="00DD4560">
        <w:rPr>
          <w:rFonts w:ascii="Times New Roman" w:hAnsi="Times New Roman" w:cs="Times New Roman"/>
          <w:lang w:val="vi-VN"/>
        </w:rPr>
        <w:t xml:space="preserve"> </w:t>
      </w:r>
      <w:r w:rsidRPr="00DD4560">
        <w:rPr>
          <w:rFonts w:ascii="Times New Roman" w:hAnsi="Times New Roman" w:cs="Times New Roman"/>
          <w:lang w:val="vi-VN"/>
        </w:rPr>
        <w:t xml:space="preserve">Tuy nhiên hoạt động phát vay margin từ nguồn vốn từ phía CTCK vẫn thực hiện bình thường. </w:t>
      </w:r>
      <w:r w:rsidR="00DD4560" w:rsidRPr="00DD4560">
        <w:rPr>
          <w:rFonts w:ascii="Times New Roman" w:hAnsi="Times New Roman" w:cs="Times New Roman"/>
          <w:lang w:val="vi-VN"/>
        </w:rPr>
        <w:t>Như vậy, s</w:t>
      </w:r>
      <w:r w:rsidRPr="00DD4560">
        <w:rPr>
          <w:rFonts w:ascii="Times New Roman" w:hAnsi="Times New Roman" w:cs="Times New Roman"/>
          <w:lang w:val="vi-VN"/>
        </w:rPr>
        <w:t xml:space="preserve">ố lượng cổ phiếu trong danh mục margin </w:t>
      </w:r>
      <w:r w:rsidR="00794231" w:rsidRPr="00DD4560">
        <w:rPr>
          <w:rFonts w:ascii="Times New Roman" w:hAnsi="Times New Roman" w:cs="Times New Roman"/>
          <w:lang w:val="vi-VN"/>
        </w:rPr>
        <w:t>mở rộng</w:t>
      </w:r>
      <w:r w:rsidR="00DD4560" w:rsidRPr="00DD4560">
        <w:rPr>
          <w:rFonts w:ascii="Times New Roman" w:hAnsi="Times New Roman" w:cs="Times New Roman"/>
          <w:lang w:val="vi-VN"/>
        </w:rPr>
        <w:t xml:space="preserve"> hơn</w:t>
      </w:r>
      <w:r w:rsidRPr="00DD4560">
        <w:rPr>
          <w:rFonts w:ascii="Times New Roman" w:hAnsi="Times New Roman" w:cs="Times New Roman"/>
          <w:lang w:val="vi-VN"/>
        </w:rPr>
        <w:t xml:space="preserve"> được cho là yếu tố tích cực, </w:t>
      </w:r>
      <w:r w:rsidR="00DD4560" w:rsidRPr="00DD4560">
        <w:rPr>
          <w:rFonts w:ascii="Times New Roman" w:hAnsi="Times New Roman" w:cs="Times New Roman"/>
          <w:lang w:val="vi-VN"/>
        </w:rPr>
        <w:t xml:space="preserve">khi </w:t>
      </w:r>
      <w:r w:rsidRPr="00DD4560">
        <w:rPr>
          <w:rFonts w:ascii="Times New Roman" w:hAnsi="Times New Roman" w:cs="Times New Roman"/>
          <w:lang w:val="vi-VN"/>
        </w:rPr>
        <w:t xml:space="preserve">tạo sân chơi rộng rãi hơn cho </w:t>
      </w:r>
      <w:r w:rsidR="00DD4560" w:rsidRPr="00DD4560">
        <w:rPr>
          <w:rFonts w:ascii="Times New Roman" w:hAnsi="Times New Roman" w:cs="Times New Roman"/>
          <w:lang w:val="vi-VN"/>
        </w:rPr>
        <w:t xml:space="preserve">các </w:t>
      </w:r>
      <w:r w:rsidRPr="00DD4560">
        <w:rPr>
          <w:rFonts w:ascii="Times New Roman" w:hAnsi="Times New Roman" w:cs="Times New Roman"/>
          <w:lang w:val="vi-VN"/>
        </w:rPr>
        <w:t>nhà đầu tư.</w:t>
      </w:r>
    </w:p>
    <w:sectPr w:rsidR="00DF0323" w:rsidRPr="00DD4560" w:rsidSect="00FC18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DF0323"/>
    <w:rsid w:val="00794231"/>
    <w:rsid w:val="00DD4560"/>
    <w:rsid w:val="00DF0323"/>
    <w:rsid w:val="00FC1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8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0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SHS-User</dc:creator>
  <cp:lastModifiedBy>SHS-User</cp:lastModifiedBy>
  <cp:revision>1</cp:revision>
  <dcterms:created xsi:type="dcterms:W3CDTF">2015-02-04T07:13:00Z</dcterms:created>
  <dcterms:modified xsi:type="dcterms:W3CDTF">2015-02-04T07:49:00Z</dcterms:modified>
</cp:coreProperties>
</file>